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投资者基本信息表（机构）</w:t>
      </w:r>
      <w:r>
        <w:rPr>
          <w:rFonts w:ascii="Calibri" w:hAnsi="Calibri" w:eastAsia="Calibri" w:cs="Calibri"/>
          <w:b/>
        </w:rPr>
        <w:t xml:space="preserve"> </w:t>
      </w:r>
    </w:p>
    <w:tbl>
      <w:tblPr>
        <w:tblStyle w:val="6"/>
        <w:tblW w:w="10291" w:type="dxa"/>
        <w:tblInd w:w="-994" w:type="dxa"/>
        <w:tblLayout w:type="fixed"/>
        <w:tblCellMar>
          <w:top w:w="69" w:type="dxa"/>
          <w:left w:w="105" w:type="dxa"/>
          <w:bottom w:w="0" w:type="dxa"/>
          <w:right w:w="14" w:type="dxa"/>
        </w:tblCellMar>
      </w:tblPr>
      <w:tblGrid>
        <w:gridCol w:w="1373"/>
        <w:gridCol w:w="215"/>
        <w:gridCol w:w="184"/>
        <w:gridCol w:w="99"/>
        <w:gridCol w:w="196"/>
        <w:gridCol w:w="651"/>
        <w:gridCol w:w="251"/>
        <w:gridCol w:w="181"/>
        <w:gridCol w:w="1241"/>
        <w:gridCol w:w="245"/>
        <w:gridCol w:w="1192"/>
        <w:gridCol w:w="576"/>
        <w:gridCol w:w="192"/>
        <w:gridCol w:w="74"/>
        <w:gridCol w:w="593"/>
        <w:gridCol w:w="73"/>
        <w:gridCol w:w="22"/>
        <w:gridCol w:w="249"/>
        <w:gridCol w:w="846"/>
        <w:gridCol w:w="524"/>
        <w:gridCol w:w="1314"/>
      </w:tblGrid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单位全称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6"/>
              <w:jc w:val="both"/>
            </w:pPr>
            <w:r>
              <w:rPr>
                <w:sz w:val="18"/>
              </w:rPr>
              <w:t xml:space="preserve">单位性质、资质 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both"/>
            </w:pPr>
            <w:r>
              <w:rPr>
                <w:sz w:val="18"/>
              </w:rPr>
              <w:t xml:space="preserve">营业执照登记证号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6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5"/>
            </w:pPr>
            <w:r>
              <w:rPr>
                <w:sz w:val="18"/>
              </w:rPr>
              <w:t xml:space="preserve">组织机构代码证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6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税务登记证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1"/>
              <w:jc w:val="center"/>
            </w:pPr>
            <w:r>
              <w:rPr>
                <w:sz w:val="18"/>
              </w:rPr>
              <w:t xml:space="preserve">注册资本 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7"/>
              <w:jc w:val="center"/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62"/>
            </w:pPr>
            <w:r>
              <w:rPr>
                <w:sz w:val="18"/>
              </w:rPr>
              <w:t xml:space="preserve">中国税收居民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/>
            </w:pPr>
            <w:r>
              <w:rPr>
                <w:sz w:val="18"/>
              </w:rPr>
              <w:t>是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否□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实际受益人 </w:t>
            </w:r>
          </w:p>
        </w:tc>
        <w:tc>
          <w:tcPr>
            <w:tcW w:w="3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/>
              <w:jc w:val="center"/>
            </w:pPr>
            <w:r>
              <w:rPr>
                <w:sz w:val="18"/>
              </w:rPr>
              <w:t xml:space="preserve">控股股东或实际控制人 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555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投资者类型 </w:t>
            </w:r>
          </w:p>
        </w:tc>
        <w:tc>
          <w:tcPr>
            <w:tcW w:w="870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uto"/>
              <w:ind w:left="3" w:right="787"/>
            </w:pPr>
            <w:r>
              <w:rPr>
                <w:sz w:val="18"/>
              </w:rPr>
              <w:t>工业□ 农业□ 商业贸易□ 多元化集团公司□ 房地产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投资、咨询公司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财务公司□ 信托□ 保险公司□ 证券集合理财□ 证券自营□ 基金专户理财□ 封闭式基金□ QFII□ </w:t>
            </w:r>
          </w:p>
          <w:p>
            <w:pPr>
              <w:ind w:left="3" w:right="201"/>
              <w:jc w:val="both"/>
            </w:pPr>
            <w:r>
              <w:rPr>
                <w:sz w:val="18"/>
              </w:rPr>
              <w:t xml:space="preserve">保本基金□ 证券定向理财□ 开放式基金（不包括ETF）□ ETF□ 企业年金□ 社保基金□  银行自营□ 银行理财□ 其他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546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诚信纪录 </w:t>
            </w:r>
          </w:p>
        </w:tc>
        <w:tc>
          <w:tcPr>
            <w:tcW w:w="870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/>
              <w:ind w:left="2"/>
            </w:pPr>
            <w:r>
              <w:rPr>
                <w:sz w:val="18"/>
              </w:rPr>
              <w:t>是否有来源于以下机构的不良诚信记录？是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否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  <w:p>
            <w:pPr>
              <w:spacing w:after="59"/>
              <w:ind w:left="2"/>
            </w:pPr>
            <w:r>
              <w:rPr>
                <w:sz w:val="18"/>
              </w:rPr>
              <w:t xml:space="preserve">中国人民银行征信中心□ 最高人民法院失信被执行人名单□ 工商行政管理机构□ </w:t>
            </w:r>
          </w:p>
          <w:p>
            <w:pPr>
              <w:spacing w:after="59"/>
              <w:ind w:left="3"/>
              <w:jc w:val="both"/>
            </w:pPr>
            <w:r>
              <w:rPr>
                <w:sz w:val="18"/>
              </w:rPr>
              <w:t>税务管理机构□ 监管机构、自律组织□ 投资者在期货经营机构从事投资活动时产生的违约失信行为记录</w:t>
            </w:r>
          </w:p>
          <w:p>
            <w:pPr>
              <w:ind w:left="3"/>
            </w:pPr>
            <w:r>
              <w:rPr>
                <w:sz w:val="18"/>
              </w:rPr>
              <w:t>□过度维权等不当行为信息□ 其他组织</w:t>
            </w:r>
            <w:r>
              <w:rPr>
                <w:sz w:val="18"/>
                <w:u w:val="single" w:color="000000"/>
              </w:rPr>
              <w:t xml:space="preserve">       </w:t>
            </w:r>
            <w:r>
              <w:rPr>
                <w:sz w:val="18"/>
              </w:rPr>
              <w:t>无不良诚信记录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法定代表人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73"/>
            </w:pPr>
            <w:r>
              <w:rPr>
                <w:sz w:val="18"/>
              </w:rPr>
              <w:t xml:space="preserve">联系手机 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经办人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73"/>
            </w:pPr>
            <w:r>
              <w:rPr>
                <w:sz w:val="18"/>
              </w:rPr>
              <w:t xml:space="preserve">联系手机 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注册地址 </w:t>
            </w:r>
          </w:p>
        </w:tc>
        <w:tc>
          <w:tcPr>
            <w:tcW w:w="57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办公地址 </w:t>
            </w:r>
          </w:p>
        </w:tc>
        <w:tc>
          <w:tcPr>
            <w:tcW w:w="57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3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5"/>
            </w:pPr>
            <w:r>
              <w:rPr>
                <w:sz w:val="18"/>
              </w:rPr>
              <w:t xml:space="preserve">所属行业是否与期货交易品种有关 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8"/>
              <w:jc w:val="center"/>
            </w:pPr>
            <w:r>
              <w:rPr>
                <w:sz w:val="18"/>
              </w:rPr>
              <w:t>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无□ </w:t>
            </w:r>
          </w:p>
        </w:tc>
        <w:tc>
          <w:tcPr>
            <w:tcW w:w="2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"/>
              <w:jc w:val="both"/>
            </w:pPr>
            <w:r>
              <w:rPr>
                <w:sz w:val="18"/>
              </w:rPr>
              <w:t xml:space="preserve">参与期货的主要交易类型 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/>
              <w:jc w:val="center"/>
            </w:pPr>
            <w:r>
              <w:rPr>
                <w:sz w:val="18"/>
              </w:rPr>
              <w:t>投机□ 套利□ 套保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资金来源 </w:t>
            </w:r>
          </w:p>
        </w:tc>
        <w:tc>
          <w:tcPr>
            <w:tcW w:w="2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>自有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其他□ </w:t>
            </w:r>
          </w:p>
        </w:tc>
        <w:tc>
          <w:tcPr>
            <w:tcW w:w="27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  <w:r>
              <w:rPr>
                <w:sz w:val="18"/>
              </w:rPr>
              <w:t xml:space="preserve">是否存在实际控制关系 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1"/>
              <w:jc w:val="center"/>
            </w:pPr>
            <w:r>
              <w:rPr>
                <w:sz w:val="18"/>
              </w:rPr>
              <w:t>是□ 否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投资目标 </w:t>
            </w: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投资期限 </w:t>
            </w:r>
          </w:p>
        </w:tc>
        <w:tc>
          <w:tcPr>
            <w:tcW w:w="757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6"/>
              <w:jc w:val="center"/>
            </w:pPr>
            <w:r>
              <w:rPr>
                <w:sz w:val="18"/>
              </w:rPr>
              <w:t>0年-1年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  1年-5年□    5年以上□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投资品种 </w:t>
            </w:r>
          </w:p>
        </w:tc>
        <w:tc>
          <w:tcPr>
            <w:tcW w:w="757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>期货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期权□ 资管产品□ 其他□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期望收益 </w:t>
            </w:r>
          </w:p>
        </w:tc>
        <w:tc>
          <w:tcPr>
            <w:tcW w:w="757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4"/>
              <w:jc w:val="center"/>
            </w:pPr>
            <w:r>
              <w:rPr>
                <w:sz w:val="18"/>
              </w:rPr>
              <w:t>稳健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成长□    激进□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391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申请交易编码 </w:t>
            </w:r>
          </w:p>
        </w:tc>
        <w:tc>
          <w:tcPr>
            <w:tcW w:w="851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"/>
            </w:pPr>
            <w:r>
              <w:rPr>
                <w:sz w:val="18"/>
              </w:rPr>
              <w:t>上期所□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大商所□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郑商所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中金所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</w:rPr>
              <w:t xml:space="preserve">  </w:t>
            </w:r>
            <w:r>
              <w:rPr>
                <w:sz w:val="18"/>
              </w:rPr>
              <w:t>上海国际能源交易中心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389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07"/>
            </w:pPr>
            <w:r>
              <w:rPr>
                <w:sz w:val="18"/>
              </w:rPr>
              <w:t xml:space="preserve">客户适当性分类 </w:t>
            </w:r>
          </w:p>
        </w:tc>
        <w:tc>
          <w:tcPr>
            <w:tcW w:w="851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"/>
            </w:pPr>
            <w:r>
              <w:rPr>
                <w:sz w:val="18"/>
              </w:rPr>
              <w:t xml:space="preserve">普通投资者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 专业投资者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8"/>
            </w:pPr>
            <w:r>
              <w:rPr>
                <w:sz w:val="18"/>
              </w:rPr>
              <w:t xml:space="preserve">指定联系人 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9"/>
              <w:jc w:val="center"/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1"/>
            </w:pPr>
            <w:r>
              <w:rPr>
                <w:sz w:val="18"/>
              </w:rPr>
              <w:t xml:space="preserve">联系人手机 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</w:pP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3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联系地址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3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029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</w:pPr>
            <w:r>
              <w:rPr>
                <w:sz w:val="18"/>
              </w:rPr>
              <w:t xml:space="preserve">客户期货结算账户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703" w:hRule="atLeast"/>
        </w:trPr>
        <w:tc>
          <w:tcPr>
            <w:tcW w:w="1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户名（全称） 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" w:right="1"/>
              <w:jc w:val="center"/>
            </w:pPr>
            <w:r>
              <w:rPr>
                <w:sz w:val="18"/>
              </w:rPr>
              <w:t xml:space="preserve">期货保证金存管银行名称 ( 明确到具体开户网点) </w:t>
            </w:r>
          </w:p>
        </w:tc>
        <w:tc>
          <w:tcPr>
            <w:tcW w:w="2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 xml:space="preserve">期货结算账户账号 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7"/>
            </w:pPr>
            <w:r>
              <w:rPr>
                <w:sz w:val="18"/>
              </w:rPr>
              <w:t xml:space="preserve">此账户是否开通银期转账(Y/N)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1871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4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2981" w:hRule="atLeast"/>
        </w:trPr>
        <w:tc>
          <w:tcPr>
            <w:tcW w:w="1029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6"/>
              <w:ind w:left="0" w:right="94"/>
              <w:jc w:val="center"/>
            </w:pPr>
            <w:r>
              <w:rPr>
                <w:sz w:val="18"/>
              </w:rPr>
              <w:t xml:space="preserve">声明: 1、以上为本单位登记的用于期货交易出入金的银行结算账户，本单位在期货公司的出入金可通过以上账户办理。 </w:t>
            </w:r>
          </w:p>
          <w:p>
            <w:pPr>
              <w:spacing w:after="129"/>
              <w:ind w:left="22"/>
              <w:jc w:val="both"/>
            </w:pPr>
            <w:r>
              <w:rPr>
                <w:sz w:val="18"/>
              </w:rPr>
              <w:t xml:space="preserve">      2、本人承诺以上填写内容和授权事项均属实，如因以上提供的信息不真实、不准确、不完整的而产生的风险和后果，全</w:t>
            </w:r>
          </w:p>
          <w:p>
            <w:pPr>
              <w:spacing w:after="126"/>
              <w:ind w:left="0" w:leftChars="0" w:firstLine="0" w:firstLineChars="0"/>
              <w:jc w:val="both"/>
            </w:pPr>
            <w:r>
              <w:rPr>
                <w:sz w:val="18"/>
              </w:rPr>
              <w:t xml:space="preserve">部由本机构承担；如上述内容发生变更将及时通知贵公司，如因未能及时完成告知由此产生的后果将由本机构承担。         3、本单位有能力承担因参与期货交易而产生的风险，并保证参与期货交易资金来源的合法性和所提供资料的真实性，承诺遵守期货交易所的各项业务规则，自愿承担期货交易结果。 </w:t>
            </w:r>
          </w:p>
          <w:p>
            <w:pPr>
              <w:spacing w:after="126"/>
              <w:ind w:left="0"/>
            </w:pPr>
            <w:r>
              <w:rPr>
                <w:sz w:val="18"/>
              </w:rPr>
              <w:t xml:space="preserve"> </w:t>
            </w:r>
          </w:p>
          <w:p>
            <w:pPr>
              <w:spacing w:after="40"/>
              <w:ind w:left="0" w:right="3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ind w:left="0" w:right="96"/>
              <w:jc w:val="center"/>
            </w:pPr>
            <w:r>
              <w:rPr>
                <w:sz w:val="18"/>
              </w:rPr>
              <w:t xml:space="preserve">申请单位盖章：            法定代表人(被授权人) 签字：               申请日期：     年     月    日 </w:t>
            </w:r>
          </w:p>
        </w:tc>
      </w:tr>
    </w:tbl>
    <w:p>
      <w:pPr>
        <w:spacing w:after="258"/>
        <w:ind w:left="0"/>
        <w:jc w:val="both"/>
      </w:pPr>
      <w:r>
        <w:rPr>
          <w:sz w:val="18"/>
        </w:rP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13"/>
        <w:ind w:left="0"/>
        <w:jc w:val="both"/>
      </w:pPr>
      <w:r>
        <w:t xml:space="preserve"> </w:t>
      </w:r>
    </w:p>
    <w:p>
      <w:pPr>
        <w:ind w:left="0"/>
      </w:pPr>
      <w:r>
        <w:rPr>
          <w:rFonts w:ascii="Calibri" w:hAnsi="Calibri" w:eastAsia="Calibri" w:cs="Calibri"/>
          <w:sz w:val="21"/>
        </w:rPr>
        <w:t xml:space="preserve"> </w:t>
      </w:r>
    </w:p>
    <w:sectPr>
      <w:pgSz w:w="11906" w:h="16838"/>
      <w:pgMar w:top="1445" w:right="4147" w:bottom="163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4"/>
    <w:rsid w:val="001056AD"/>
    <w:rsid w:val="00260231"/>
    <w:rsid w:val="00506E7D"/>
    <w:rsid w:val="007D4B21"/>
    <w:rsid w:val="00C4286C"/>
    <w:rsid w:val="00EB6D84"/>
    <w:rsid w:val="18F36BC6"/>
    <w:rsid w:val="269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2345"/>
    </w:pPr>
    <w:rPr>
      <w:rFonts w:ascii="宋体" w:hAnsi="宋体" w:eastAsia="宋体" w:cs="宋体"/>
      <w:color w:val="000000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2018-09-03T01:40:00Z</dcterms:created>
  <dc:creator>李艳</dc:creator>
  <cp:lastModifiedBy>袁凯生</cp:lastModifiedBy>
  <dcterms:modified xsi:type="dcterms:W3CDTF">2018-11-30T03:54:03Z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